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02A0" w14:textId="77777777" w:rsidR="00A84F89" w:rsidRDefault="00A84F89" w:rsidP="00A84F89">
      <w:pPr>
        <w:pStyle w:val="Title"/>
        <w:jc w:val="center"/>
      </w:pPr>
      <w:r>
        <w:t>JSANZ 10</w:t>
      </w:r>
      <w:r w:rsidRPr="00BE49DC">
        <w:rPr>
          <w:vertAlign w:val="superscript"/>
        </w:rPr>
        <w:t>th</w:t>
      </w:r>
      <w:r>
        <w:t xml:space="preserve"> Anniversary</w:t>
      </w:r>
    </w:p>
    <w:p w14:paraId="0CB07A4C" w14:textId="77777777" w:rsidR="00A84F89" w:rsidRPr="00F910A8" w:rsidRDefault="00A84F89" w:rsidP="00A84F89">
      <w:pPr>
        <w:pStyle w:val="Title"/>
        <w:jc w:val="center"/>
        <w:rPr>
          <w:color w:val="E97132" w:themeColor="accent2"/>
        </w:rPr>
      </w:pPr>
      <w:r>
        <w:t>Special Edition Newsletter</w:t>
      </w:r>
    </w:p>
    <w:p w14:paraId="52D16D96" w14:textId="77777777" w:rsidR="00FD13F2" w:rsidRDefault="00FD13F2" w:rsidP="00FD13F2">
      <w:pPr>
        <w:pStyle w:val="Heading1"/>
        <w:jc w:val="both"/>
      </w:pPr>
      <w:r>
        <w:t>Celebrating our achievements 2014-2024</w:t>
      </w:r>
    </w:p>
    <w:p w14:paraId="4765F772" w14:textId="77777777" w:rsidR="00FD13F2" w:rsidRPr="006A0F2C" w:rsidRDefault="00FD13F2" w:rsidP="00FD13F2">
      <w:pPr>
        <w:jc w:val="both"/>
        <w:rPr>
          <w:rFonts w:asciiTheme="majorHAnsi" w:hAnsiTheme="majorHAnsi" w:cstheme="majorHAnsi"/>
          <w:b/>
          <w:bCs/>
        </w:rPr>
      </w:pPr>
      <w:r w:rsidRPr="006A0F2C">
        <w:rPr>
          <w:rFonts w:asciiTheme="majorHAnsi" w:hAnsiTheme="majorHAnsi" w:cstheme="majorHAnsi"/>
          <w:b/>
          <w:bCs/>
          <w:color w:val="0F4761" w:themeColor="accent1" w:themeShade="BF"/>
          <w:sz w:val="32"/>
          <w:szCs w:val="32"/>
        </w:rPr>
        <w:t>Strengthening our networks</w:t>
      </w:r>
      <w:r w:rsidRPr="006A0F2C">
        <w:rPr>
          <w:rFonts w:asciiTheme="majorHAnsi" w:hAnsiTheme="majorHAnsi" w:cstheme="majorHAnsi"/>
          <w:b/>
          <w:bCs/>
        </w:rPr>
        <w:t xml:space="preserve"> </w:t>
      </w:r>
    </w:p>
    <w:p w14:paraId="2DD2B618" w14:textId="77777777" w:rsidR="00FD13F2" w:rsidRDefault="00FD13F2" w:rsidP="00FD13F2">
      <w:pPr>
        <w:spacing w:after="200" w:line="288" w:lineRule="auto"/>
        <w:jc w:val="both"/>
        <w:rPr>
          <w:b/>
          <w:bCs/>
        </w:rPr>
      </w:pPr>
      <w:r>
        <w:rPr>
          <w:b/>
          <w:bCs/>
        </w:rPr>
        <w:t xml:space="preserve">2014. </w:t>
      </w:r>
      <w:r w:rsidRPr="00F32369">
        <w:t>Establishment of</w:t>
      </w:r>
      <w:r>
        <w:rPr>
          <w:b/>
          <w:bCs/>
        </w:rPr>
        <w:t xml:space="preserve"> JSANZ.</w:t>
      </w:r>
    </w:p>
    <w:p w14:paraId="07A07CDB" w14:textId="77777777" w:rsidR="00FD13F2" w:rsidRDefault="00FD13F2" w:rsidP="00FD13F2">
      <w:pPr>
        <w:spacing w:after="200" w:line="288" w:lineRule="auto"/>
        <w:jc w:val="both"/>
      </w:pPr>
      <w:r>
        <w:rPr>
          <w:b/>
          <w:bCs/>
        </w:rPr>
        <w:t xml:space="preserve">2014. </w:t>
      </w:r>
      <w:r>
        <w:t>F</w:t>
      </w:r>
      <w:r w:rsidRPr="001E3E49">
        <w:t xml:space="preserve">irst edition of </w:t>
      </w:r>
      <w:r w:rsidRPr="001E3E49">
        <w:rPr>
          <w:b/>
          <w:bCs/>
        </w:rPr>
        <w:t>JSANZ newsletter</w:t>
      </w:r>
      <w:r w:rsidRPr="001E3E49">
        <w:t xml:space="preserve"> published. </w:t>
      </w:r>
    </w:p>
    <w:p w14:paraId="32E291A3" w14:textId="77777777" w:rsidR="00FD13F2" w:rsidRDefault="00FD13F2" w:rsidP="00FD13F2">
      <w:pPr>
        <w:spacing w:after="200" w:line="288" w:lineRule="auto"/>
        <w:jc w:val="both"/>
        <w:rPr>
          <w:b/>
          <w:bCs/>
        </w:rPr>
      </w:pPr>
      <w:r w:rsidRPr="00491645">
        <w:rPr>
          <w:b/>
          <w:bCs/>
        </w:rPr>
        <w:t xml:space="preserve">2014. </w:t>
      </w:r>
      <w:r>
        <w:rPr>
          <w:b/>
          <w:bCs/>
        </w:rPr>
        <w:t xml:space="preserve">JSANZ website </w:t>
      </w:r>
      <w:r w:rsidRPr="00491645">
        <w:t>established</w:t>
      </w:r>
      <w:r>
        <w:t>, with funding from NZJEP (New Zealand Japan Exchange Programme)</w:t>
      </w:r>
    </w:p>
    <w:p w14:paraId="38F9D6E8" w14:textId="77777777" w:rsidR="00FD13F2" w:rsidRPr="00C0416E" w:rsidRDefault="00FD13F2" w:rsidP="00FD13F2">
      <w:pPr>
        <w:spacing w:after="200" w:line="288" w:lineRule="auto"/>
        <w:jc w:val="both"/>
        <w:rPr>
          <w:bCs/>
        </w:rPr>
      </w:pPr>
      <w:r w:rsidRPr="003C04EE">
        <w:rPr>
          <w:b/>
          <w:bCs/>
        </w:rPr>
        <w:t>2016</w:t>
      </w:r>
      <w:r>
        <w:rPr>
          <w:b/>
          <w:bCs/>
        </w:rPr>
        <w:t xml:space="preserve">. </w:t>
      </w:r>
      <w:r w:rsidRPr="003C04EE">
        <w:t xml:space="preserve">JSANZ was admitted to the </w:t>
      </w:r>
      <w:r w:rsidRPr="002249C6">
        <w:rPr>
          <w:b/>
          <w:bCs/>
        </w:rPr>
        <w:t>Japanese Language Education Global Network (GN</w:t>
      </w:r>
      <w:r w:rsidRPr="003C04EE">
        <w:t>). GN is an alliance around the world, with the aim of promoting international cooperation</w:t>
      </w:r>
      <w:r w:rsidRPr="003C04EE">
        <w:rPr>
          <w:i/>
          <w:iCs/>
        </w:rPr>
        <w:t xml:space="preserve"> </w:t>
      </w:r>
      <w:r w:rsidRPr="009543DC">
        <w:t>and</w:t>
      </w:r>
      <w:r w:rsidRPr="003C04EE">
        <w:rPr>
          <w:i/>
          <w:iCs/>
        </w:rPr>
        <w:t xml:space="preserve"> </w:t>
      </w:r>
      <w:r w:rsidRPr="003C04EE">
        <w:t>practical activities for learning and teaching</w:t>
      </w:r>
      <w:r w:rsidRPr="003C04EE">
        <w:rPr>
          <w:i/>
          <w:iCs/>
        </w:rPr>
        <w:t>.</w:t>
      </w:r>
      <w:r>
        <w:rPr>
          <w:i/>
          <w:iCs/>
        </w:rPr>
        <w:t xml:space="preserve"> </w:t>
      </w:r>
      <w:r w:rsidRPr="00071BD1">
        <w:t>It</w:t>
      </w:r>
      <w:r w:rsidRPr="003C04EE">
        <w:rPr>
          <w:i/>
          <w:iCs/>
        </w:rPr>
        <w:t xml:space="preserve"> </w:t>
      </w:r>
      <w:r w:rsidRPr="003C04EE">
        <w:t xml:space="preserve">enables the exchange of information about Japanese language education activities and international development of academic research. It consists of associations from twelve countries/regions. One of its major roles is </w:t>
      </w:r>
      <w:r w:rsidRPr="003C04EE">
        <w:rPr>
          <w:rFonts w:cstheme="minorHAnsi"/>
          <w:shd w:val="clear" w:color="auto" w:fill="FFFFFF"/>
        </w:rPr>
        <w:t xml:space="preserve">arranging for </w:t>
      </w:r>
      <w:r w:rsidRPr="003C04EE">
        <w:t xml:space="preserve">the </w:t>
      </w:r>
      <w:r w:rsidRPr="003C04EE">
        <w:rPr>
          <w:rFonts w:cstheme="minorHAnsi"/>
          <w:shd w:val="clear" w:color="auto" w:fill="FFFFFF"/>
        </w:rPr>
        <w:t>International Conference for Japanese Language Education (ICJLE) to take place biennially, hosted by one of the member associations. The JSANZ</w:t>
      </w:r>
      <w:r w:rsidRPr="003C04EE">
        <w:rPr>
          <w:bCs/>
        </w:rPr>
        <w:t xml:space="preserve"> representative on the GN network is Masayoshi Ogino, University of Canterbury. Please refer to the Global Network website for more information. </w:t>
      </w:r>
      <w:hyperlink r:id="rId4" w:history="1">
        <w:r w:rsidRPr="003C04EE">
          <w:rPr>
            <w:rStyle w:val="Hyperlink"/>
            <w:bCs/>
          </w:rPr>
          <w:t>https://gnforjle.wiki.fc2.com/</w:t>
        </w:r>
      </w:hyperlink>
    </w:p>
    <w:p w14:paraId="63B66110" w14:textId="77777777" w:rsidR="00FD13F2" w:rsidRPr="003C04EE" w:rsidRDefault="00FD13F2" w:rsidP="00FD13F2">
      <w:pPr>
        <w:spacing w:after="200" w:line="288" w:lineRule="auto"/>
        <w:jc w:val="both"/>
        <w:rPr>
          <w:rFonts w:cstheme="minorHAnsi"/>
        </w:rPr>
      </w:pPr>
      <w:r w:rsidRPr="003C04EE">
        <w:rPr>
          <w:b/>
          <w:bCs/>
          <w:lang w:val="en-AU"/>
        </w:rPr>
        <w:t>2017</w:t>
      </w:r>
      <w:r>
        <w:rPr>
          <w:b/>
          <w:bCs/>
          <w:lang w:val="en-AU"/>
        </w:rPr>
        <w:t>.</w:t>
      </w:r>
      <w:r w:rsidRPr="003C04EE">
        <w:rPr>
          <w:b/>
          <w:bCs/>
          <w:lang w:val="en-AU"/>
        </w:rPr>
        <w:t xml:space="preserve"> </w:t>
      </w:r>
      <w:r w:rsidRPr="003C04EE">
        <w:rPr>
          <w:rFonts w:cstheme="minorHAnsi"/>
          <w:shd w:val="clear" w:color="auto" w:fill="FFFFFF"/>
        </w:rPr>
        <w:t xml:space="preserve">JSANZ was incorporated under the </w:t>
      </w:r>
      <w:r w:rsidRPr="003C04EE">
        <w:rPr>
          <w:rFonts w:cstheme="minorHAnsi"/>
          <w:b/>
          <w:bCs/>
          <w:shd w:val="clear" w:color="auto" w:fill="FFFFFF"/>
        </w:rPr>
        <w:t>Charitable Trusts Act 1957</w:t>
      </w:r>
      <w:r w:rsidRPr="003C04EE">
        <w:rPr>
          <w:rFonts w:cstheme="minorHAnsi"/>
          <w:shd w:val="clear" w:color="auto" w:fill="FFFFFF"/>
        </w:rPr>
        <w:t>.</w:t>
      </w:r>
    </w:p>
    <w:p w14:paraId="66B69A65" w14:textId="77777777" w:rsidR="00FD13F2" w:rsidRPr="003C04EE" w:rsidRDefault="00FD13F2" w:rsidP="00FD13F2">
      <w:pPr>
        <w:spacing w:after="200" w:line="288" w:lineRule="auto"/>
        <w:jc w:val="both"/>
        <w:rPr>
          <w:rFonts w:cstheme="minorHAnsi"/>
        </w:rPr>
      </w:pPr>
      <w:r w:rsidRPr="003C04EE">
        <w:rPr>
          <w:b/>
          <w:bCs/>
          <w:lang w:val="en-AU"/>
        </w:rPr>
        <w:t>2021</w:t>
      </w:r>
      <w:r>
        <w:rPr>
          <w:b/>
          <w:bCs/>
          <w:lang w:val="en-AU"/>
        </w:rPr>
        <w:t>.</w:t>
      </w:r>
      <w:r w:rsidRPr="003C04EE">
        <w:t xml:space="preserve"> JSANZ was invited to join </w:t>
      </w:r>
      <w:r w:rsidRPr="003C04EE">
        <w:rPr>
          <w:b/>
          <w:bCs/>
          <w:lang w:val="en-AU"/>
        </w:rPr>
        <w:t>The Sakura Network (JF Nihongo Network)</w:t>
      </w:r>
      <w:r w:rsidRPr="003C04EE">
        <w:rPr>
          <w:lang w:val="en-AU"/>
        </w:rPr>
        <w:t xml:space="preserve"> established by the </w:t>
      </w:r>
      <w:r w:rsidRPr="003C04EE">
        <w:t xml:space="preserve">Japan Foundation. Members are expected to play a significant role in enhancing Japanese language education in their region or country by </w:t>
      </w:r>
      <w:r>
        <w:t>utilising</w:t>
      </w:r>
      <w:r w:rsidRPr="003C04EE">
        <w:t xml:space="preserve"> various programmes provided by the Japan Foundation. Preference is given to Sakura Network members in the</w:t>
      </w:r>
      <w:r w:rsidRPr="003C04EE">
        <w:rPr>
          <w:rFonts w:cstheme="minorHAnsi"/>
        </w:rPr>
        <w:t xml:space="preserve"> selection for Japan Foundation programmes. </w:t>
      </w:r>
    </w:p>
    <w:p w14:paraId="064E1100" w14:textId="77777777" w:rsidR="00FD13F2" w:rsidRPr="00C0416E" w:rsidRDefault="00FD13F2" w:rsidP="00FD13F2">
      <w:pPr>
        <w:spacing w:after="200" w:line="288" w:lineRule="auto"/>
        <w:jc w:val="both"/>
        <w:rPr>
          <w:rFonts w:cstheme="minorHAnsi"/>
          <w:b/>
          <w:bCs/>
        </w:rPr>
      </w:pPr>
      <w:r w:rsidRPr="003C04EE">
        <w:rPr>
          <w:rFonts w:cstheme="minorHAnsi"/>
          <w:b/>
          <w:bCs/>
        </w:rPr>
        <w:t>2021</w:t>
      </w:r>
      <w:r>
        <w:rPr>
          <w:rFonts w:cstheme="minorHAnsi"/>
          <w:b/>
          <w:bCs/>
        </w:rPr>
        <w:t>.</w:t>
      </w:r>
      <w:r w:rsidRPr="003C04EE">
        <w:rPr>
          <w:rFonts w:cstheme="minorHAnsi"/>
          <w:b/>
          <w:bCs/>
        </w:rPr>
        <w:t xml:space="preserve"> The Advanced Japanese Language Network Project</w:t>
      </w:r>
      <w:r>
        <w:rPr>
          <w:rFonts w:cstheme="minorHAnsi"/>
          <w:b/>
          <w:bCs/>
        </w:rPr>
        <w:t xml:space="preserve">. </w:t>
      </w:r>
      <w:r w:rsidRPr="003C04EE">
        <w:rPr>
          <w:rFonts w:cstheme="minorHAnsi"/>
        </w:rPr>
        <w:t>The</w:t>
      </w:r>
      <w:r>
        <w:rPr>
          <w:rFonts w:cstheme="minorHAnsi"/>
        </w:rPr>
        <w:t xml:space="preserve"> </w:t>
      </w:r>
      <w:r w:rsidRPr="003C04EE">
        <w:rPr>
          <w:rFonts w:cstheme="minorHAnsi"/>
        </w:rPr>
        <w:t xml:space="preserve">Japanese Studies Association of Australia (JSAA) completed the </w:t>
      </w:r>
      <w:r w:rsidRPr="003C04EE">
        <w:rPr>
          <w:rFonts w:eastAsia="TAsakai_Lig" w:cstheme="minorHAnsi"/>
        </w:rPr>
        <w:t>上級日本語</w:t>
      </w:r>
      <w:r w:rsidRPr="003C04EE">
        <w:rPr>
          <w:rFonts w:eastAsia="TAsakai_Lig" w:cstheme="minorHAnsi"/>
        </w:rPr>
        <w:t xml:space="preserve"> (</w:t>
      </w:r>
      <w:proofErr w:type="spellStart"/>
      <w:r w:rsidRPr="003C04EE">
        <w:rPr>
          <w:rFonts w:eastAsia="TAsakai_Lig" w:cstheme="minorHAnsi"/>
        </w:rPr>
        <w:t>Jōkyū</w:t>
      </w:r>
      <w:proofErr w:type="spellEnd"/>
      <w:r w:rsidRPr="003C04EE">
        <w:rPr>
          <w:rFonts w:eastAsia="TAsakai_Lig" w:cstheme="minorHAnsi"/>
        </w:rPr>
        <w:t xml:space="preserve"> </w:t>
      </w:r>
      <w:proofErr w:type="spellStart"/>
      <w:r w:rsidRPr="003C04EE">
        <w:rPr>
          <w:rFonts w:eastAsia="TAsakai_Lig" w:cstheme="minorHAnsi"/>
        </w:rPr>
        <w:t>nihongo</w:t>
      </w:r>
      <w:proofErr w:type="spellEnd"/>
      <w:r w:rsidRPr="003C04EE">
        <w:rPr>
          <w:rFonts w:eastAsia="TAsakai_Lig" w:cstheme="minorHAnsi"/>
        </w:rPr>
        <w:t xml:space="preserve">) Network Project funded by a Sakura Network mini grant from the Japan Foundation, working with JSANZ and the Japanese Language Teachers Association of Singapore. This project, led by </w:t>
      </w:r>
      <w:r>
        <w:rPr>
          <w:rFonts w:eastAsia="TAsakai_Lig" w:cstheme="minorHAnsi"/>
        </w:rPr>
        <w:t xml:space="preserve">the late </w:t>
      </w:r>
      <w:r w:rsidRPr="003C04EE">
        <w:rPr>
          <w:rFonts w:eastAsia="TAsakai_Lig" w:cstheme="minorHAnsi"/>
        </w:rPr>
        <w:t xml:space="preserve">Carol Hayes (Australian National University) and </w:t>
      </w:r>
      <w:proofErr w:type="spellStart"/>
      <w:r w:rsidRPr="003C04EE">
        <w:rPr>
          <w:rFonts w:eastAsia="TAsakai_Lig" w:cstheme="minorHAnsi"/>
        </w:rPr>
        <w:t>Ikuko</w:t>
      </w:r>
      <w:proofErr w:type="spellEnd"/>
      <w:r w:rsidRPr="003C04EE">
        <w:rPr>
          <w:rFonts w:eastAsia="TAsakai_Lig" w:cstheme="minorHAnsi"/>
        </w:rPr>
        <w:t xml:space="preserve"> </w:t>
      </w:r>
      <w:proofErr w:type="spellStart"/>
      <w:r w:rsidRPr="003C04EE">
        <w:rPr>
          <w:rFonts w:eastAsia="TAsakai_Lig" w:cstheme="minorHAnsi"/>
        </w:rPr>
        <w:t>Nakane</w:t>
      </w:r>
      <w:proofErr w:type="spellEnd"/>
      <w:r w:rsidRPr="003C04EE">
        <w:rPr>
          <w:rFonts w:eastAsia="TAsakai_Lig" w:cstheme="minorHAnsi"/>
        </w:rPr>
        <w:t xml:space="preserve"> (University of Melbourne), had two main goals. The first was to establish a community of teachers that could share and collaborate through the establishment of the Advanced Japanese Language Network</w:t>
      </w:r>
      <w:r>
        <w:rPr>
          <w:rFonts w:eastAsia="TAsakai_Lig" w:cstheme="minorHAnsi"/>
        </w:rPr>
        <w:t>.</w:t>
      </w:r>
      <w:r w:rsidRPr="003C04EE">
        <w:rPr>
          <w:rFonts w:eastAsia="TAsakai_Lig" w:cstheme="minorHAnsi"/>
        </w:rPr>
        <w:t xml:space="preserve"> The second was to collect data through both online surveys and interviews to better understand the current state of advanced Japanese language programmes at the university level in Australia, New Zealand and Singapore. In line with the vision and objectives of the network, the community website, </w:t>
      </w:r>
      <w:r w:rsidRPr="003C04EE">
        <w:rPr>
          <w:rFonts w:eastAsia="TAsakai_Lig" w:cstheme="minorHAnsi"/>
        </w:rPr>
        <w:lastRenderedPageBreak/>
        <w:t xml:space="preserve">housed under the umbrella of the JSAA site, generously invited all JSANZ members to the network. </w:t>
      </w:r>
    </w:p>
    <w:p w14:paraId="7BEEED96" w14:textId="77777777" w:rsidR="00FD13F2" w:rsidRPr="003C04EE" w:rsidRDefault="00FD13F2" w:rsidP="00FD13F2">
      <w:pPr>
        <w:spacing w:after="200" w:line="288" w:lineRule="auto"/>
        <w:jc w:val="both"/>
        <w:rPr>
          <w:rFonts w:cstheme="minorHAnsi"/>
          <w:b/>
          <w:bCs/>
        </w:rPr>
      </w:pPr>
      <w:r w:rsidRPr="003C04EE">
        <w:rPr>
          <w:rFonts w:cstheme="minorHAnsi"/>
          <w:b/>
          <w:bCs/>
        </w:rPr>
        <w:t>2022</w:t>
      </w:r>
      <w:r>
        <w:rPr>
          <w:rFonts w:cstheme="minorHAnsi"/>
          <w:b/>
          <w:bCs/>
        </w:rPr>
        <w:t>.</w:t>
      </w:r>
      <w:r w:rsidRPr="003C04EE">
        <w:rPr>
          <w:rFonts w:cstheme="minorHAnsi"/>
          <w:b/>
          <w:bCs/>
        </w:rPr>
        <w:t xml:space="preserve"> </w:t>
      </w:r>
      <w:r w:rsidRPr="003C04EE">
        <w:rPr>
          <w:rFonts w:cstheme="minorHAnsi"/>
        </w:rPr>
        <w:t xml:space="preserve">JSANZ established a connection with the </w:t>
      </w:r>
      <w:r w:rsidRPr="003C04EE">
        <w:rPr>
          <w:rFonts w:cstheme="minorHAnsi"/>
          <w:b/>
          <w:bCs/>
        </w:rPr>
        <w:t>Asiatic Society of Japan (ASJ)</w:t>
      </w:r>
      <w:r w:rsidRPr="003C04EE">
        <w:rPr>
          <w:rFonts w:cstheme="minorHAnsi"/>
        </w:rPr>
        <w:t>, Japan’s oldest learned society founded in 1872. HIH Princess Takamado is the honorary patron.</w:t>
      </w:r>
    </w:p>
    <w:p w14:paraId="6A0F7B6F" w14:textId="77777777" w:rsidR="00A84F89" w:rsidRDefault="00A84F89" w:rsidP="00FD13F2">
      <w:pPr>
        <w:pStyle w:val="Heading1"/>
        <w:jc w:val="both"/>
      </w:pPr>
    </w:p>
    <w:sectPr w:rsidR="00A8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sakai_Lig">
    <w:altName w:val="Yu Gothic"/>
    <w:panose1 w:val="020B0604020202020204"/>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9"/>
    <w:rsid w:val="008E39D4"/>
    <w:rsid w:val="009C74FB"/>
    <w:rsid w:val="00A84F89"/>
    <w:rsid w:val="00AB0018"/>
    <w:rsid w:val="00D05124"/>
    <w:rsid w:val="00FD13F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C4CA23"/>
  <w15:chartTrackingRefBased/>
  <w15:docId w15:val="{0222744F-DDE5-6A49-9163-8770A1AC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4F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4F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4F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4F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84F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84F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84F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84F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84F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F89"/>
    <w:rPr>
      <w:rFonts w:eastAsiaTheme="majorEastAsia" w:cstheme="majorBidi"/>
      <w:color w:val="272727" w:themeColor="text1" w:themeTint="D8"/>
    </w:rPr>
  </w:style>
  <w:style w:type="paragraph" w:styleId="Title">
    <w:name w:val="Title"/>
    <w:basedOn w:val="Normal"/>
    <w:next w:val="Normal"/>
    <w:link w:val="TitleChar"/>
    <w:uiPriority w:val="1"/>
    <w:qFormat/>
    <w:rsid w:val="00A84F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
    <w:rsid w:val="00A8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F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F89"/>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84F89"/>
    <w:rPr>
      <w:i/>
      <w:iCs/>
      <w:color w:val="404040" w:themeColor="text1" w:themeTint="BF"/>
    </w:rPr>
  </w:style>
  <w:style w:type="paragraph" w:styleId="ListParagraph">
    <w:name w:val="List Paragraph"/>
    <w:basedOn w:val="Normal"/>
    <w:uiPriority w:val="34"/>
    <w:qFormat/>
    <w:rsid w:val="00A84F89"/>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A84F89"/>
    <w:rPr>
      <w:i/>
      <w:iCs/>
      <w:color w:val="0F4761" w:themeColor="accent1" w:themeShade="BF"/>
    </w:rPr>
  </w:style>
  <w:style w:type="paragraph" w:styleId="IntenseQuote">
    <w:name w:val="Intense Quote"/>
    <w:basedOn w:val="Normal"/>
    <w:next w:val="Normal"/>
    <w:link w:val="IntenseQuoteChar"/>
    <w:uiPriority w:val="30"/>
    <w:qFormat/>
    <w:rsid w:val="00A84F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84F89"/>
    <w:rPr>
      <w:i/>
      <w:iCs/>
      <w:color w:val="0F4761" w:themeColor="accent1" w:themeShade="BF"/>
    </w:rPr>
  </w:style>
  <w:style w:type="character" w:styleId="IntenseReference">
    <w:name w:val="Intense Reference"/>
    <w:basedOn w:val="DefaultParagraphFont"/>
    <w:uiPriority w:val="32"/>
    <w:qFormat/>
    <w:rsid w:val="00A84F89"/>
    <w:rPr>
      <w:b/>
      <w:bCs/>
      <w:smallCaps/>
      <w:color w:val="0F4761" w:themeColor="accent1" w:themeShade="BF"/>
      <w:spacing w:val="5"/>
    </w:rPr>
  </w:style>
  <w:style w:type="character" w:styleId="Hyperlink">
    <w:name w:val="Hyperlink"/>
    <w:basedOn w:val="DefaultParagraphFont"/>
    <w:uiPriority w:val="99"/>
    <w:unhideWhenUsed/>
    <w:rsid w:val="00FD1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nforjle.wiki.fc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Nesbitt</dc:creator>
  <cp:keywords/>
  <dc:description/>
  <cp:lastModifiedBy>Dallas Nesbitt</cp:lastModifiedBy>
  <cp:revision>2</cp:revision>
  <dcterms:created xsi:type="dcterms:W3CDTF">2024-06-08T20:54:00Z</dcterms:created>
  <dcterms:modified xsi:type="dcterms:W3CDTF">2024-06-08T20:54:00Z</dcterms:modified>
</cp:coreProperties>
</file>