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681C0" w14:textId="77777777" w:rsidR="0010447B" w:rsidRDefault="0010447B" w:rsidP="00B46585">
      <w:pPr>
        <w:spacing w:after="0"/>
        <w:ind w:right="10465"/>
      </w:pPr>
    </w:p>
    <w:tbl>
      <w:tblPr>
        <w:tblStyle w:val="TableGrid"/>
        <w:tblW w:w="10830" w:type="dxa"/>
        <w:tblInd w:w="-900" w:type="dxa"/>
        <w:tblCellMar>
          <w:top w:w="0" w:type="dxa"/>
          <w:left w:w="1160" w:type="dxa"/>
          <w:bottom w:w="599" w:type="dxa"/>
          <w:right w:w="1109" w:type="dxa"/>
        </w:tblCellMar>
        <w:tblLook w:val="04A0" w:firstRow="1" w:lastRow="0" w:firstColumn="1" w:lastColumn="0" w:noHBand="0" w:noVBand="1"/>
      </w:tblPr>
      <w:tblGrid>
        <w:gridCol w:w="10830"/>
      </w:tblGrid>
      <w:tr w:rsidR="0010447B" w14:paraId="248DB832" w14:textId="77777777">
        <w:trPr>
          <w:trHeight w:val="15765"/>
        </w:trPr>
        <w:tc>
          <w:tcPr>
            <w:tcW w:w="10830" w:type="dxa"/>
            <w:tcBorders>
              <w:top w:val="single" w:sz="12" w:space="0" w:color="550000"/>
              <w:left w:val="single" w:sz="24" w:space="0" w:color="6B0000"/>
              <w:bottom w:val="single" w:sz="12" w:space="0" w:color="550000"/>
              <w:right w:val="single" w:sz="24" w:space="0" w:color="6B0000"/>
            </w:tcBorders>
            <w:vAlign w:val="bottom"/>
          </w:tcPr>
          <w:p w14:paraId="3F5C7D6A" w14:textId="77777777" w:rsidR="0010447B" w:rsidRDefault="00000000">
            <w:pPr>
              <w:spacing w:after="115"/>
            </w:pPr>
            <w:r>
              <w:rPr>
                <w:rFonts w:ascii="Times New Roman" w:eastAsia="Times New Roman" w:hAnsi="Times New Roman" w:cs="Times New Roman"/>
                <w:b/>
                <w:sz w:val="18"/>
              </w:rPr>
              <w:lastRenderedPageBreak/>
              <w:t xml:space="preserve"> </w:t>
            </w:r>
          </w:p>
          <w:p w14:paraId="5A441D1A" w14:textId="77777777" w:rsidR="0010447B" w:rsidRDefault="00000000">
            <w:pPr>
              <w:spacing w:after="0"/>
              <w:ind w:right="58"/>
              <w:jc w:val="center"/>
            </w:pPr>
            <w:r>
              <w:rPr>
                <w:rFonts w:ascii="Times New Roman" w:eastAsia="Times New Roman" w:hAnsi="Times New Roman" w:cs="Times New Roman"/>
                <w:b/>
                <w:sz w:val="32"/>
              </w:rPr>
              <w:t xml:space="preserve">The Asiatic Society of Japan </w:t>
            </w:r>
          </w:p>
          <w:p w14:paraId="021D673C" w14:textId="77777777" w:rsidR="0010447B" w:rsidRDefault="00000000">
            <w:pPr>
              <w:spacing w:after="0"/>
              <w:ind w:right="54"/>
              <w:jc w:val="center"/>
            </w:pPr>
            <w:r>
              <w:rPr>
                <w:rFonts w:ascii="Times New Roman" w:eastAsia="Times New Roman" w:hAnsi="Times New Roman" w:cs="Times New Roman"/>
                <w:b/>
                <w:sz w:val="32"/>
              </w:rPr>
              <w:t xml:space="preserve">2025 Young Scholars’ </w:t>
            </w:r>
            <w:proofErr w:type="spellStart"/>
            <w:r>
              <w:rPr>
                <w:rFonts w:ascii="Times New Roman" w:eastAsia="Times New Roman" w:hAnsi="Times New Roman" w:cs="Times New Roman"/>
                <w:b/>
                <w:sz w:val="32"/>
              </w:rPr>
              <w:t>Programme</w:t>
            </w:r>
            <w:proofErr w:type="spellEnd"/>
            <w:r>
              <w:rPr>
                <w:rFonts w:ascii="Times New Roman" w:eastAsia="Times New Roman" w:hAnsi="Times New Roman" w:cs="Times New Roman"/>
                <w:b/>
                <w:sz w:val="32"/>
              </w:rPr>
              <w:t xml:space="preserve"> (YSP) </w:t>
            </w:r>
          </w:p>
          <w:p w14:paraId="3D0E14C8" w14:textId="77777777" w:rsidR="0010447B" w:rsidRDefault="00000000">
            <w:pPr>
              <w:spacing w:after="0"/>
              <w:ind w:left="673"/>
              <w:jc w:val="center"/>
            </w:pPr>
            <w:r>
              <w:rPr>
                <w:rFonts w:ascii="Times New Roman" w:eastAsia="Times New Roman" w:hAnsi="Times New Roman" w:cs="Times New Roman"/>
                <w:b/>
                <w:sz w:val="28"/>
              </w:rPr>
              <w:t xml:space="preserve">-Call for Papers- </w:t>
            </w:r>
          </w:p>
          <w:p w14:paraId="60400809" w14:textId="77777777" w:rsidR="0010447B" w:rsidRDefault="00000000">
            <w:pPr>
              <w:spacing w:after="0"/>
            </w:pPr>
            <w:r>
              <w:rPr>
                <w:rFonts w:ascii="Times New Roman" w:eastAsia="Times New Roman" w:hAnsi="Times New Roman" w:cs="Times New Roman"/>
                <w:sz w:val="21"/>
              </w:rPr>
              <w:t xml:space="preserve"> </w:t>
            </w:r>
          </w:p>
          <w:p w14:paraId="138127C6" w14:textId="77777777" w:rsidR="0010447B" w:rsidRDefault="00000000">
            <w:pPr>
              <w:spacing w:after="0" w:line="239" w:lineRule="auto"/>
              <w:ind w:right="51" w:firstLine="201"/>
              <w:jc w:val="both"/>
            </w:pPr>
            <w:r>
              <w:rPr>
                <w:rFonts w:ascii="Times New Roman" w:eastAsia="Times New Roman" w:hAnsi="Times New Roman" w:cs="Times New Roman"/>
              </w:rPr>
              <w:t xml:space="preserve">The Asiatic Society of Japan (ASJ) is Japan's oldest learned society, with its inaugural meeting in Yokohama in 1872. Inspired by the Royal Asiatic Societies of their day, ASJ's founders coordinated activities "to collect and publish information on subjects relating to Japan and other Asiatic Countries." Yet they intentionally differentiated ASJ from these affiliated societies at the outset by having established a "Society for scholarly gentlemen" rather than a society of scholars. The founders and earliest members were pillars of Japan's modernization and industrialization at the dawn of the Meiji Period. Physicians, engineers, barristers, missionaries, military officers, professors, and diplomats numbered among them, including Dr. James Hepburn, Sir Ernest Satow, Basil Hall Chamberlain, and William Aston. Today, the Society serves members of a general audience that have shared interests in Japan and the country’s </w:t>
            </w:r>
            <w:proofErr w:type="gramStart"/>
            <w:r>
              <w:rPr>
                <w:rFonts w:ascii="Times New Roman" w:eastAsia="Times New Roman" w:hAnsi="Times New Roman" w:cs="Times New Roman"/>
              </w:rPr>
              <w:t>myriad</w:t>
            </w:r>
            <w:proofErr w:type="gramEnd"/>
            <w:r>
              <w:rPr>
                <w:rFonts w:ascii="Times New Roman" w:eastAsia="Times New Roman" w:hAnsi="Times New Roman" w:cs="Times New Roman"/>
              </w:rPr>
              <w:t xml:space="preserve"> of connections with the world. </w:t>
            </w:r>
          </w:p>
          <w:p w14:paraId="5CDF9CFC" w14:textId="77777777" w:rsidR="0010447B" w:rsidRDefault="00000000">
            <w:pPr>
              <w:spacing w:after="0" w:line="232" w:lineRule="auto"/>
              <w:ind w:right="49" w:firstLine="201"/>
              <w:jc w:val="both"/>
            </w:pPr>
            <w:r>
              <w:rPr>
                <w:rFonts w:ascii="Times New Roman" w:eastAsia="Times New Roman" w:hAnsi="Times New Roman" w:cs="Times New Roman"/>
              </w:rPr>
              <w:t xml:space="preserve">The Young Scholars’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was initiated by the Society in 2006 at the suggestion of the Honorary Patron, HIH Princess Takamado, to give researchers at doctoral level the opportunity to present their research on Japan and/or Asia and answer questions on it in English. This year’s event will be held on Monday, 20 October. It will be held either entirely online or hybrid, so young scholars from around the world are encouraged to apply. </w:t>
            </w:r>
            <w:r>
              <w:rPr>
                <w:rFonts w:ascii="MS PGothic" w:eastAsia="MS PGothic" w:hAnsi="MS PGothic" w:cs="MS PGothic"/>
                <w:sz w:val="24"/>
              </w:rPr>
              <w:t xml:space="preserve"> </w:t>
            </w:r>
            <w:r>
              <w:rPr>
                <w:rFonts w:ascii="Times New Roman" w:eastAsia="Times New Roman" w:hAnsi="Times New Roman" w:cs="Times New Roman"/>
                <w:sz w:val="28"/>
              </w:rPr>
              <w:t xml:space="preserve"> </w:t>
            </w:r>
          </w:p>
          <w:p w14:paraId="09966962" w14:textId="77777777" w:rsidR="0010447B" w:rsidRDefault="00000000">
            <w:pPr>
              <w:spacing w:after="0"/>
            </w:pPr>
            <w:r>
              <w:rPr>
                <w:rFonts w:ascii="Times New Roman" w:eastAsia="Times New Roman" w:hAnsi="Times New Roman" w:cs="Times New Roman"/>
                <w:b/>
                <w:sz w:val="24"/>
              </w:rPr>
              <w:t xml:space="preserve">Requirements </w:t>
            </w:r>
          </w:p>
          <w:p w14:paraId="6A55956A" w14:textId="77777777" w:rsidR="0010447B" w:rsidRDefault="00000000">
            <w:pPr>
              <w:spacing w:after="0"/>
            </w:pPr>
            <w:r>
              <w:rPr>
                <w:rFonts w:ascii="Times New Roman" w:eastAsia="Times New Roman" w:hAnsi="Times New Roman" w:cs="Times New Roman"/>
                <w:b/>
                <w:sz w:val="24"/>
              </w:rPr>
              <w:t xml:space="preserve"> </w:t>
            </w:r>
          </w:p>
          <w:p w14:paraId="7051E1EA" w14:textId="77777777" w:rsidR="0010447B" w:rsidRDefault="00000000">
            <w:pPr>
              <w:spacing w:after="0" w:line="237" w:lineRule="auto"/>
            </w:pPr>
            <w:r>
              <w:rPr>
                <w:rFonts w:ascii="Times New Roman" w:eastAsia="Times New Roman" w:hAnsi="Times New Roman" w:cs="Times New Roman"/>
                <w:sz w:val="24"/>
              </w:rPr>
              <w:t xml:space="preserve">The closing date for nominations this year is midnight on </w:t>
            </w:r>
            <w:r>
              <w:rPr>
                <w:rFonts w:ascii="Times New Roman" w:eastAsia="Times New Roman" w:hAnsi="Times New Roman" w:cs="Times New Roman"/>
                <w:color w:val="FF0000"/>
                <w:sz w:val="24"/>
              </w:rPr>
              <w:t>Monday, 18 August</w:t>
            </w:r>
            <w:r>
              <w:rPr>
                <w:rFonts w:ascii="Times New Roman" w:eastAsia="Times New Roman" w:hAnsi="Times New Roman" w:cs="Times New Roman"/>
                <w:sz w:val="24"/>
              </w:rPr>
              <w:t xml:space="preserve">. All nominated candidates (to be first selected by a university professor or other nominator) should submit the following: </w:t>
            </w:r>
          </w:p>
          <w:p w14:paraId="1054C91E" w14:textId="77777777" w:rsidR="0010447B" w:rsidRDefault="00000000">
            <w:pPr>
              <w:spacing w:after="0"/>
            </w:pPr>
            <w:r>
              <w:rPr>
                <w:rFonts w:ascii="Times New Roman" w:eastAsia="Times New Roman" w:hAnsi="Times New Roman" w:cs="Times New Roman"/>
                <w:sz w:val="24"/>
              </w:rPr>
              <w:t xml:space="preserve"> </w:t>
            </w:r>
          </w:p>
          <w:p w14:paraId="1FB44829" w14:textId="77777777" w:rsidR="0010447B" w:rsidRDefault="00000000">
            <w:pPr>
              <w:numPr>
                <w:ilvl w:val="0"/>
                <w:numId w:val="1"/>
              </w:numPr>
              <w:spacing w:after="0"/>
              <w:ind w:left="681" w:hanging="260"/>
            </w:pPr>
            <w:r>
              <w:rPr>
                <w:rFonts w:ascii="Times New Roman" w:eastAsia="Times New Roman" w:hAnsi="Times New Roman" w:cs="Times New Roman"/>
                <w:sz w:val="24"/>
              </w:rPr>
              <w:t xml:space="preserve">A provisional title for their presentation </w:t>
            </w:r>
          </w:p>
          <w:p w14:paraId="62411293" w14:textId="77777777" w:rsidR="0010447B" w:rsidRDefault="00000000">
            <w:pPr>
              <w:numPr>
                <w:ilvl w:val="0"/>
                <w:numId w:val="1"/>
              </w:numPr>
              <w:spacing w:after="0"/>
              <w:ind w:left="681" w:hanging="260"/>
            </w:pPr>
            <w:r>
              <w:rPr>
                <w:rFonts w:ascii="Times New Roman" w:eastAsia="Times New Roman" w:hAnsi="Times New Roman" w:cs="Times New Roman"/>
                <w:sz w:val="24"/>
              </w:rPr>
              <w:t xml:space="preserve">Details of their field of research </w:t>
            </w:r>
          </w:p>
          <w:p w14:paraId="75728EC1" w14:textId="77777777" w:rsidR="0010447B" w:rsidRDefault="00000000">
            <w:pPr>
              <w:numPr>
                <w:ilvl w:val="0"/>
                <w:numId w:val="1"/>
              </w:numPr>
              <w:spacing w:after="0"/>
              <w:ind w:left="681" w:hanging="260"/>
            </w:pPr>
            <w:r>
              <w:rPr>
                <w:rFonts w:ascii="Times New Roman" w:eastAsia="Times New Roman" w:hAnsi="Times New Roman" w:cs="Times New Roman"/>
                <w:sz w:val="24"/>
              </w:rPr>
              <w:t xml:space="preserve">A CV or brief biography </w:t>
            </w:r>
          </w:p>
          <w:p w14:paraId="46DB7DE5" w14:textId="77777777" w:rsidR="0010447B" w:rsidRDefault="00000000">
            <w:pPr>
              <w:numPr>
                <w:ilvl w:val="0"/>
                <w:numId w:val="1"/>
              </w:numPr>
              <w:spacing w:after="0" w:line="237" w:lineRule="auto"/>
              <w:ind w:left="681" w:hanging="260"/>
            </w:pPr>
            <w:r>
              <w:rPr>
                <w:rFonts w:ascii="Times New Roman" w:eastAsia="Times New Roman" w:hAnsi="Times New Roman" w:cs="Times New Roman"/>
                <w:sz w:val="24"/>
              </w:rPr>
              <w:t xml:space="preserve">A formal letter of recommendation on headed notepaper from his/her academic supervisor supporting the application* </w:t>
            </w:r>
          </w:p>
          <w:p w14:paraId="6D7996BA" w14:textId="77777777" w:rsidR="0010447B" w:rsidRDefault="00000000">
            <w:pPr>
              <w:spacing w:after="0"/>
              <w:ind w:left="421"/>
            </w:pPr>
            <w:r>
              <w:rPr>
                <w:rFonts w:ascii="Times New Roman" w:eastAsia="Times New Roman" w:hAnsi="Times New Roman" w:cs="Times New Roman"/>
                <w:sz w:val="21"/>
              </w:rPr>
              <w:t xml:space="preserve"> </w:t>
            </w:r>
          </w:p>
          <w:p w14:paraId="6C9843EC" w14:textId="77777777" w:rsidR="0010447B" w:rsidRDefault="00000000">
            <w:pPr>
              <w:spacing w:after="35" w:line="237" w:lineRule="auto"/>
              <w:ind w:left="421" w:right="47"/>
              <w:jc w:val="both"/>
            </w:pPr>
            <w:r>
              <w:rPr>
                <w:rFonts w:ascii="Times New Roman" w:eastAsia="Times New Roman" w:hAnsi="Times New Roman" w:cs="Times New Roman"/>
                <w:sz w:val="21"/>
              </w:rPr>
              <w:t xml:space="preserve">* Candidates may submit their materials directly to the Asiatic Society of Japan, via e-mail, to </w:t>
            </w:r>
            <w:r>
              <w:rPr>
                <w:rFonts w:ascii="Times New Roman" w:eastAsia="Times New Roman" w:hAnsi="Times New Roman" w:cs="Times New Roman"/>
                <w:color w:val="0000FF"/>
                <w:sz w:val="21"/>
                <w:u w:val="single" w:color="0000FF"/>
              </w:rPr>
              <w:t>info@asjapan.org</w:t>
            </w:r>
            <w:r>
              <w:rPr>
                <w:rFonts w:ascii="Times New Roman" w:eastAsia="Times New Roman" w:hAnsi="Times New Roman" w:cs="Times New Roman"/>
                <w:sz w:val="21"/>
              </w:rPr>
              <w:t xml:space="preserve">. However, the letter of recommendation should be submitted to </w:t>
            </w:r>
            <w:r>
              <w:rPr>
                <w:rFonts w:ascii="Times New Roman" w:eastAsia="Times New Roman" w:hAnsi="Times New Roman" w:cs="Times New Roman"/>
                <w:color w:val="0000FF"/>
                <w:sz w:val="21"/>
                <w:u w:val="single" w:color="0000FF"/>
              </w:rPr>
              <w:t>info@asjapan.org</w:t>
            </w:r>
            <w:r>
              <w:rPr>
                <w:rFonts w:ascii="Times New Roman" w:eastAsia="Times New Roman" w:hAnsi="Times New Roman" w:cs="Times New Roman"/>
                <w:sz w:val="21"/>
              </w:rPr>
              <w:t xml:space="preserve"> by the academic supervisor (not the candidate). </w:t>
            </w:r>
          </w:p>
          <w:p w14:paraId="28729339" w14:textId="77777777" w:rsidR="0010447B" w:rsidRDefault="00000000">
            <w:pPr>
              <w:spacing w:after="0"/>
            </w:pPr>
            <w:r>
              <w:rPr>
                <w:rFonts w:ascii="Times New Roman" w:eastAsia="Times New Roman" w:hAnsi="Times New Roman" w:cs="Times New Roman"/>
                <w:sz w:val="24"/>
              </w:rPr>
              <w:t xml:space="preserve"> </w:t>
            </w:r>
          </w:p>
          <w:p w14:paraId="4E86A721" w14:textId="77777777" w:rsidR="0010447B" w:rsidRDefault="00000000">
            <w:pPr>
              <w:spacing w:after="0"/>
            </w:pPr>
            <w:r>
              <w:rPr>
                <w:rFonts w:ascii="Times New Roman" w:eastAsia="Times New Roman" w:hAnsi="Times New Roman" w:cs="Times New Roman"/>
                <w:b/>
                <w:sz w:val="24"/>
              </w:rPr>
              <w:t xml:space="preserve">Award </w:t>
            </w:r>
          </w:p>
          <w:p w14:paraId="1EC68A63" w14:textId="77777777" w:rsidR="0010447B" w:rsidRDefault="00000000">
            <w:pPr>
              <w:spacing w:after="0"/>
            </w:pPr>
            <w:r>
              <w:rPr>
                <w:rFonts w:ascii="Times New Roman" w:eastAsia="Times New Roman" w:hAnsi="Times New Roman" w:cs="Times New Roman"/>
                <w:b/>
                <w:sz w:val="24"/>
              </w:rPr>
              <w:t xml:space="preserve"> </w:t>
            </w:r>
          </w:p>
          <w:p w14:paraId="41B7B2EF" w14:textId="77777777" w:rsidR="0010447B" w:rsidRDefault="00000000">
            <w:pPr>
              <w:spacing w:after="13" w:line="241" w:lineRule="auto"/>
              <w:ind w:left="361" w:hanging="361"/>
            </w:pPr>
            <w:r>
              <w:rPr>
                <w:rFonts w:ascii="MS PGothic" w:eastAsia="MS PGothic" w:hAnsi="MS PGothic" w:cs="MS PGothic"/>
              </w:rPr>
              <w:t>☆</w:t>
            </w:r>
            <w:r>
              <w:rPr>
                <w:rFonts w:ascii="Arial" w:eastAsia="Arial" w:hAnsi="Arial" w:cs="Arial"/>
              </w:rPr>
              <w:t xml:space="preserve"> </w:t>
            </w:r>
            <w:r>
              <w:rPr>
                <w:rFonts w:ascii="Times New Roman" w:eastAsia="Times New Roman" w:hAnsi="Times New Roman" w:cs="Times New Roman"/>
              </w:rPr>
              <w:t xml:space="preserve">Certificate of Recognition from the ASJ Board and HIH Princess Takamado, the Honorary Patron of the Asiatic Society of Japan </w:t>
            </w:r>
          </w:p>
          <w:p w14:paraId="3F5852CA" w14:textId="77777777" w:rsidR="0010447B" w:rsidRDefault="00000000">
            <w:pPr>
              <w:spacing w:after="0"/>
            </w:pPr>
            <w:r>
              <w:rPr>
                <w:rFonts w:ascii="MS PGothic" w:eastAsia="MS PGothic" w:hAnsi="MS PGothic" w:cs="MS PGothic"/>
              </w:rPr>
              <w:t>☆</w:t>
            </w:r>
            <w:r>
              <w:rPr>
                <w:rFonts w:ascii="Arial" w:eastAsia="Arial" w:hAnsi="Arial" w:cs="Arial"/>
              </w:rPr>
              <w:t xml:space="preserve"> </w:t>
            </w:r>
            <w:r>
              <w:rPr>
                <w:rFonts w:ascii="Times New Roman" w:eastAsia="Times New Roman" w:hAnsi="Times New Roman" w:cs="Times New Roman"/>
              </w:rPr>
              <w:t xml:space="preserve">Research award of </w:t>
            </w:r>
            <w:proofErr w:type="gramStart"/>
            <w:r>
              <w:rPr>
                <w:rFonts w:ascii="Times New Roman" w:eastAsia="Times New Roman" w:hAnsi="Times New Roman" w:cs="Times New Roman"/>
              </w:rPr>
              <w:t>100,000 yen</w:t>
            </w:r>
            <w:proofErr w:type="gramEnd"/>
            <w:r>
              <w:rPr>
                <w:rFonts w:ascii="Times New Roman" w:eastAsia="Times New Roman" w:hAnsi="Times New Roman" w:cs="Times New Roman"/>
              </w:rPr>
              <w:t xml:space="preserve">, courtesy of the Hugh E. Wilkinson Foundation </w:t>
            </w:r>
          </w:p>
          <w:p w14:paraId="3A6CF2AA" w14:textId="77777777" w:rsidR="0010447B" w:rsidRDefault="00000000">
            <w:pPr>
              <w:spacing w:after="0"/>
            </w:pPr>
            <w:r>
              <w:rPr>
                <w:rFonts w:ascii="MS PGothic" w:eastAsia="MS PGothic" w:hAnsi="MS PGothic" w:cs="MS PGothic"/>
              </w:rPr>
              <w:t>☆</w:t>
            </w:r>
            <w:r>
              <w:rPr>
                <w:rFonts w:ascii="Arial" w:eastAsia="Arial" w:hAnsi="Arial" w:cs="Arial"/>
              </w:rPr>
              <w:t xml:space="preserve"> </w:t>
            </w:r>
            <w:r>
              <w:rPr>
                <w:rFonts w:ascii="Times New Roman" w:eastAsia="Times New Roman" w:hAnsi="Times New Roman" w:cs="Times New Roman"/>
              </w:rPr>
              <w:t xml:space="preserve">Free ASJ membership for one year, courtesy of the Hugh E. Wilkinson Foundation </w:t>
            </w:r>
          </w:p>
          <w:p w14:paraId="00A63117" w14:textId="77777777" w:rsidR="0010447B" w:rsidRDefault="00000000">
            <w:pPr>
              <w:spacing w:after="0" w:line="241" w:lineRule="auto"/>
              <w:ind w:left="361" w:hanging="361"/>
            </w:pPr>
            <w:r>
              <w:rPr>
                <w:rFonts w:ascii="MS PGothic" w:eastAsia="MS PGothic" w:hAnsi="MS PGothic" w:cs="MS PGothic"/>
              </w:rPr>
              <w:t>☆</w:t>
            </w:r>
            <w:r>
              <w:rPr>
                <w:rFonts w:ascii="Arial" w:eastAsia="Arial" w:hAnsi="Arial" w:cs="Arial"/>
              </w:rPr>
              <w:t xml:space="preserve"> </w:t>
            </w:r>
            <w:r>
              <w:rPr>
                <w:rFonts w:ascii="Times New Roman" w:eastAsia="Times New Roman" w:hAnsi="Times New Roman" w:cs="Times New Roman"/>
              </w:rPr>
              <w:t xml:space="preserve">Article to be submitted to the </w:t>
            </w:r>
            <w:r>
              <w:rPr>
                <w:rFonts w:ascii="Times New Roman" w:eastAsia="Times New Roman" w:hAnsi="Times New Roman" w:cs="Times New Roman"/>
                <w:i/>
              </w:rPr>
              <w:t>Transactions of the Asiatic Society of Japan</w:t>
            </w:r>
            <w:r>
              <w:rPr>
                <w:rFonts w:ascii="Times New Roman" w:eastAsia="Times New Roman" w:hAnsi="Times New Roman" w:cs="Times New Roman"/>
              </w:rPr>
              <w:t xml:space="preserve">, the Society’s annual journal </w:t>
            </w:r>
          </w:p>
          <w:p w14:paraId="02B5DDDB" w14:textId="77777777" w:rsidR="0010447B" w:rsidRDefault="00000000">
            <w:pPr>
              <w:spacing w:after="92"/>
              <w:ind w:left="361"/>
            </w:pPr>
            <w:r>
              <w:rPr>
                <w:rFonts w:ascii="Times New Roman" w:eastAsia="Times New Roman" w:hAnsi="Times New Roman" w:cs="Times New Roman"/>
              </w:rPr>
              <w:t xml:space="preserve"> </w:t>
            </w:r>
          </w:p>
          <w:p w14:paraId="160CCB44" w14:textId="77777777" w:rsidR="0010447B" w:rsidRDefault="00000000">
            <w:pPr>
              <w:spacing w:after="50"/>
            </w:pPr>
            <w:r>
              <w:rPr>
                <w:rFonts w:ascii="Times New Roman" w:eastAsia="Times New Roman" w:hAnsi="Times New Roman" w:cs="Times New Roman"/>
                <w:b/>
                <w:sz w:val="24"/>
              </w:rPr>
              <w:t xml:space="preserve">Results  </w:t>
            </w:r>
          </w:p>
          <w:p w14:paraId="03DEB13B" w14:textId="77777777" w:rsidR="0010447B" w:rsidRDefault="00000000">
            <w:pPr>
              <w:spacing w:after="0" w:line="339" w:lineRule="auto"/>
              <w:ind w:right="61"/>
              <w:jc w:val="both"/>
            </w:pPr>
            <w:r>
              <w:rPr>
                <w:rFonts w:ascii="Times New Roman" w:eastAsia="Times New Roman" w:hAnsi="Times New Roman" w:cs="Times New Roman"/>
              </w:rPr>
              <w:t xml:space="preserve">A maximum of four young scholars (up to age 35, although consideration will be given to those up to age 40) will be selected to give a presentation for 20 minutes each. Candidates will be notified of the selection results at the beginning of September. </w:t>
            </w:r>
          </w:p>
          <w:p w14:paraId="1141CE22" w14:textId="77777777" w:rsidR="0010447B" w:rsidRDefault="00000000">
            <w:pPr>
              <w:spacing w:after="0"/>
              <w:ind w:right="1303"/>
            </w:pPr>
            <w:r>
              <w:rPr>
                <w:rFonts w:ascii="Times New Roman" w:eastAsia="Times New Roman" w:hAnsi="Times New Roman" w:cs="Times New Roman"/>
                <w:sz w:val="24"/>
              </w:rPr>
              <w:t xml:space="preserve">* For further details, please e-mail the ASJ Office at </w:t>
            </w:r>
            <w:proofErr w:type="gramStart"/>
            <w:r>
              <w:rPr>
                <w:rFonts w:ascii="Times New Roman" w:eastAsia="Times New Roman" w:hAnsi="Times New Roman" w:cs="Times New Roman"/>
                <w:color w:val="0000FF"/>
                <w:sz w:val="24"/>
                <w:u w:val="single" w:color="0000FF"/>
              </w:rPr>
              <w:t>info@asjapan.org</w:t>
            </w:r>
            <w:r>
              <w:rPr>
                <w:rFonts w:ascii="Times New Roman" w:eastAsia="Times New Roman" w:hAnsi="Times New Roman" w:cs="Times New Roman"/>
                <w:color w:val="0000FF"/>
                <w:sz w:val="24"/>
              </w:rPr>
              <w:t>,</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and title your e-mail ‘</w:t>
            </w:r>
            <w:r>
              <w:rPr>
                <w:rFonts w:ascii="Times New Roman" w:eastAsia="Times New Roman" w:hAnsi="Times New Roman" w:cs="Times New Roman"/>
                <w:b/>
                <w:sz w:val="24"/>
              </w:rPr>
              <w:t xml:space="preserve">2025 Young Scholars’ </w:t>
            </w:r>
            <w:proofErr w:type="spellStart"/>
            <w:r>
              <w:rPr>
                <w:rFonts w:ascii="Times New Roman" w:eastAsia="Times New Roman" w:hAnsi="Times New Roman" w:cs="Times New Roman"/>
                <w:b/>
                <w:sz w:val="24"/>
              </w:rPr>
              <w:t>Programme</w:t>
            </w:r>
            <w:proofErr w:type="spellEnd"/>
            <w:r>
              <w:rPr>
                <w:rFonts w:ascii="Times New Roman" w:eastAsia="Times New Roman" w:hAnsi="Times New Roman" w:cs="Times New Roman"/>
                <w:sz w:val="24"/>
              </w:rPr>
              <w:t xml:space="preserve">’ </w:t>
            </w:r>
          </w:p>
        </w:tc>
      </w:tr>
    </w:tbl>
    <w:p w14:paraId="6BE01D15" w14:textId="77777777" w:rsidR="003811A0" w:rsidRDefault="003811A0"/>
    <w:sectPr w:rsidR="003811A0">
      <w:pgSz w:w="11905" w:h="16840"/>
      <w:pgMar w:top="540" w:right="1440" w:bottom="5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65539"/>
    <w:multiLevelType w:val="hybridMultilevel"/>
    <w:tmpl w:val="77C2AB4E"/>
    <w:lvl w:ilvl="0" w:tplc="7B1A198A">
      <w:start w:val="1"/>
      <w:numFmt w:val="lowerLetter"/>
      <w:lvlText w:val="%1)"/>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85006">
      <w:start w:val="1"/>
      <w:numFmt w:val="lowerLetter"/>
      <w:lvlText w:val="%2"/>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E2F76">
      <w:start w:val="1"/>
      <w:numFmt w:val="lowerRoman"/>
      <w:lvlText w:val="%3"/>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32C39C">
      <w:start w:val="1"/>
      <w:numFmt w:val="decimal"/>
      <w:lvlText w:val="%4"/>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A5C2">
      <w:start w:val="1"/>
      <w:numFmt w:val="lowerLetter"/>
      <w:lvlText w:val="%5"/>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034FE">
      <w:start w:val="1"/>
      <w:numFmt w:val="lowerRoman"/>
      <w:lvlText w:val="%6"/>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CB5FE">
      <w:start w:val="1"/>
      <w:numFmt w:val="decimal"/>
      <w:lvlText w:val="%7"/>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4CA1A">
      <w:start w:val="1"/>
      <w:numFmt w:val="lowerLetter"/>
      <w:lvlText w:val="%8"/>
      <w:lvlJc w:val="left"/>
      <w:pPr>
        <w:ind w:left="6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FC5972">
      <w:start w:val="1"/>
      <w:numFmt w:val="lowerRoman"/>
      <w:lvlText w:val="%9"/>
      <w:lvlJc w:val="left"/>
      <w:pPr>
        <w:ind w:left="7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4849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7B"/>
    <w:rsid w:val="0010447B"/>
    <w:rsid w:val="003811A0"/>
    <w:rsid w:val="00B46585"/>
    <w:rsid w:val="00B71DD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BCAAECA"/>
  <w15:docId w15:val="{716D6CD3-4B2C-024C-BC0C-E1B5DCA3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u-kakehashi</dc:creator>
  <cp:keywords/>
  <cp:lastModifiedBy>Dallas Nesbitt</cp:lastModifiedBy>
  <cp:revision>2</cp:revision>
  <dcterms:created xsi:type="dcterms:W3CDTF">2025-07-09T06:30:00Z</dcterms:created>
  <dcterms:modified xsi:type="dcterms:W3CDTF">2025-07-09T06:30:00Z</dcterms:modified>
</cp:coreProperties>
</file>